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D2F" w:rsidRDefault="00874BF0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Start w:id="1" w:name="_GoBack"/>
      <w:bookmarkEnd w:id="0"/>
      <w:bookmarkEnd w:id="1"/>
      <w:r w:rsidRPr="008142CC">
        <w:rPr>
          <w:rFonts w:ascii="Times New Roman" w:hAnsi="Times New Roman" w:cs="Times New Roman"/>
          <w:sz w:val="28"/>
          <w:szCs w:val="28"/>
        </w:rPr>
        <w:t>С</w:t>
      </w:r>
      <w:r w:rsidR="00C96F33" w:rsidRPr="008142CC">
        <w:rPr>
          <w:rFonts w:ascii="Times New Roman" w:hAnsi="Times New Roman" w:cs="Times New Roman"/>
          <w:sz w:val="28"/>
          <w:szCs w:val="28"/>
        </w:rPr>
        <w:t>оглашени</w:t>
      </w:r>
      <w:r w:rsidRPr="008142CC">
        <w:rPr>
          <w:rFonts w:ascii="Times New Roman" w:hAnsi="Times New Roman" w:cs="Times New Roman"/>
          <w:sz w:val="28"/>
          <w:szCs w:val="28"/>
        </w:rPr>
        <w:t>е</w:t>
      </w:r>
      <w:r w:rsidR="00DB19A9" w:rsidRPr="00814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F33" w:rsidRPr="008142CC" w:rsidRDefault="00216D2F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E6C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предоставлении медицинским организациям,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указанным в части 6.6 статьи 26 Федерального закона</w:t>
      </w:r>
    </w:p>
    <w:p w:rsidR="00C96F33" w:rsidRPr="008142CC" w:rsidRDefault="007F7942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Pr="008142CC">
        <w:rPr>
          <w:rFonts w:ascii="Times New Roman" w:hAnsi="Times New Roman" w:cs="Times New Roman"/>
          <w:sz w:val="28"/>
          <w:szCs w:val="28"/>
        </w:rPr>
        <w:t>, средств нормированного страхового запаса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страхования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расходов медицинских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организаций на оплату труда врачей и среднего</w:t>
      </w:r>
    </w:p>
    <w:p w:rsidR="00C96F33" w:rsidRPr="008142CC" w:rsidRDefault="00C96F33" w:rsidP="009D30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медицинского персонала</w:t>
      </w:r>
    </w:p>
    <w:p w:rsidR="00874BF0" w:rsidRPr="008142CC" w:rsidRDefault="00874BF0" w:rsidP="005155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Pr="008142CC" w:rsidRDefault="00874BF0" w:rsidP="005155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г. Самара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8142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_</w:t>
      </w:r>
      <w:r w:rsidR="00AD0264" w:rsidRPr="008142CC">
        <w:rPr>
          <w:rFonts w:ascii="Times New Roman" w:hAnsi="Times New Roman" w:cs="Times New Roman"/>
          <w:sz w:val="28"/>
          <w:szCs w:val="28"/>
        </w:rPr>
        <w:t>__</w:t>
      </w:r>
      <w:r w:rsidR="00C96F33" w:rsidRPr="008142CC">
        <w:rPr>
          <w:rFonts w:ascii="Times New Roman" w:hAnsi="Times New Roman" w:cs="Times New Roman"/>
          <w:sz w:val="28"/>
          <w:szCs w:val="28"/>
        </w:rPr>
        <w:t>_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 _______________ 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96F33" w:rsidRPr="008142CC" w:rsidRDefault="00C96F33" w:rsidP="005155B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74BF0" w:rsidRPr="008142C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96F33" w:rsidRPr="008142CC" w:rsidRDefault="008142CC" w:rsidP="004A34E7">
      <w:pPr>
        <w:pStyle w:val="ConsPlusNonforma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3FD3">
        <w:rPr>
          <w:rFonts w:ascii="Times New Roman" w:hAnsi="Times New Roman" w:cs="Times New Roman"/>
          <w:sz w:val="28"/>
          <w:szCs w:val="28"/>
        </w:rPr>
        <w:t>Министерство здравоохранения Самарской области, именуем</w:t>
      </w:r>
      <w:r w:rsidR="00FC1B66">
        <w:rPr>
          <w:rFonts w:ascii="Times New Roman" w:hAnsi="Times New Roman" w:cs="Times New Roman"/>
          <w:sz w:val="28"/>
          <w:szCs w:val="28"/>
        </w:rPr>
        <w:t>ое</w:t>
      </w:r>
      <w:r w:rsidRPr="008B3FD3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>
        <w:rPr>
          <w:rFonts w:ascii="Times New Roman" w:hAnsi="Times New Roman" w:cs="Times New Roman"/>
          <w:sz w:val="28"/>
          <w:szCs w:val="28"/>
        </w:rPr>
        <w:t>Уполномоченный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орган власти», в лице </w:t>
      </w:r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министра здравоохранения Самарской области </w:t>
      </w:r>
      <w:proofErr w:type="spellStart"/>
      <w:r w:rsidR="002B79FB">
        <w:rPr>
          <w:rFonts w:ascii="Times New Roman" w:hAnsi="Times New Roman" w:cs="Times New Roman"/>
          <w:spacing w:val="-9"/>
          <w:sz w:val="28"/>
          <w:szCs w:val="28"/>
        </w:rPr>
        <w:t>Беняна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2B79FB">
        <w:rPr>
          <w:rFonts w:ascii="Times New Roman" w:hAnsi="Times New Roman" w:cs="Times New Roman"/>
          <w:spacing w:val="-9"/>
          <w:sz w:val="28"/>
          <w:szCs w:val="28"/>
        </w:rPr>
        <w:t>Армена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proofErr w:type="spellStart"/>
      <w:r w:rsidR="002B79FB">
        <w:rPr>
          <w:rFonts w:ascii="Times New Roman" w:hAnsi="Times New Roman" w:cs="Times New Roman"/>
          <w:spacing w:val="-9"/>
          <w:sz w:val="28"/>
          <w:szCs w:val="28"/>
        </w:rPr>
        <w:t>Сисаковича</w:t>
      </w:r>
      <w:proofErr w:type="spellEnd"/>
      <w:r w:rsidRPr="008B3FD3">
        <w:rPr>
          <w:rFonts w:ascii="Times New Roman" w:hAnsi="Times New Roman" w:cs="Times New Roman"/>
          <w:spacing w:val="-9"/>
          <w:sz w:val="28"/>
          <w:szCs w:val="28"/>
        </w:rPr>
        <w:t xml:space="preserve">,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действующего на основании</w:t>
      </w:r>
      <w:r w:rsidR="009C5AC6" w:rsidRPr="008B7BDF">
        <w:rPr>
          <w:rFonts w:ascii="Times New Roman" w:hAnsi="Times New Roman" w:cs="Times New Roman"/>
          <w:sz w:val="28"/>
          <w:szCs w:val="28"/>
        </w:rPr>
        <w:t>,</w:t>
      </w:r>
      <w:r w:rsidR="009C5AC6">
        <w:rPr>
          <w:rFonts w:ascii="Times New Roman" w:hAnsi="Times New Roman" w:cs="Times New Roman"/>
          <w:sz w:val="28"/>
          <w:szCs w:val="28"/>
        </w:rPr>
        <w:t xml:space="preserve"> 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постановления Губернатора Самарской области от 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2B79FB">
        <w:rPr>
          <w:rFonts w:ascii="Times New Roman" w:hAnsi="Times New Roman" w:cs="Times New Roman"/>
          <w:spacing w:val="-9"/>
          <w:sz w:val="28"/>
          <w:szCs w:val="28"/>
        </w:rPr>
        <w:t>8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0</w:t>
      </w:r>
      <w:r w:rsidR="002B79FB">
        <w:rPr>
          <w:rFonts w:ascii="Times New Roman" w:hAnsi="Times New Roman" w:cs="Times New Roman"/>
          <w:spacing w:val="-9"/>
          <w:sz w:val="28"/>
          <w:szCs w:val="28"/>
        </w:rPr>
        <w:t>7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>.20</w:t>
      </w:r>
      <w:r w:rsidR="00AF2C11">
        <w:rPr>
          <w:rFonts w:ascii="Times New Roman" w:hAnsi="Times New Roman" w:cs="Times New Roman"/>
          <w:spacing w:val="-9"/>
          <w:sz w:val="28"/>
          <w:szCs w:val="28"/>
        </w:rPr>
        <w:t>20</w:t>
      </w:r>
      <w:r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 №</w:t>
      </w:r>
      <w:r w:rsidR="009C5A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B79FB">
        <w:rPr>
          <w:rFonts w:ascii="Times New Roman" w:hAnsi="Times New Roman" w:cs="Times New Roman"/>
          <w:spacing w:val="-9"/>
          <w:sz w:val="28"/>
          <w:szCs w:val="28"/>
        </w:rPr>
        <w:t>161</w:t>
      </w:r>
      <w:r w:rsidR="009C5AC6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9C5AC6" w:rsidRPr="0000551E">
        <w:rPr>
          <w:rFonts w:ascii="Times New Roman" w:hAnsi="Times New Roman" w:cs="Times New Roman"/>
          <w:spacing w:val="-9"/>
          <w:sz w:val="28"/>
          <w:szCs w:val="28"/>
        </w:rPr>
        <w:t xml:space="preserve">«О назначении </w:t>
      </w:r>
      <w:r w:rsidR="002B79FB">
        <w:rPr>
          <w:rFonts w:ascii="Times New Roman" w:hAnsi="Times New Roman" w:cs="Times New Roman"/>
          <w:spacing w:val="-9"/>
          <w:sz w:val="28"/>
          <w:szCs w:val="28"/>
        </w:rPr>
        <w:t xml:space="preserve">на государственную должность Самарской области </w:t>
      </w:r>
      <w:r w:rsidR="009C5AC6" w:rsidRPr="0000551E">
        <w:rPr>
          <w:rFonts w:ascii="Times New Roman" w:hAnsi="Times New Roman" w:cs="Times New Roman"/>
          <w:spacing w:val="-9"/>
          <w:sz w:val="28"/>
          <w:szCs w:val="28"/>
        </w:rPr>
        <w:t>министра здравоохранения Самарской области»</w:t>
      </w:r>
      <w:r w:rsidRPr="0000551E">
        <w:rPr>
          <w:rFonts w:ascii="Times New Roman" w:hAnsi="Times New Roman" w:cs="Times New Roman"/>
          <w:spacing w:val="-9"/>
          <w:sz w:val="28"/>
          <w:szCs w:val="28"/>
        </w:rPr>
        <w:t>,</w:t>
      </w:r>
      <w:r w:rsidR="002B79FB" w:rsidRPr="002B79F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2B79FB"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Положения о </w:t>
      </w:r>
      <w:r w:rsidR="002B79FB">
        <w:rPr>
          <w:rFonts w:ascii="Times New Roman" w:hAnsi="Times New Roman" w:cs="Times New Roman"/>
          <w:spacing w:val="-9"/>
          <w:sz w:val="28"/>
          <w:szCs w:val="28"/>
        </w:rPr>
        <w:t>м</w:t>
      </w:r>
      <w:r w:rsidR="002B79FB" w:rsidRPr="008B7BDF">
        <w:rPr>
          <w:rFonts w:ascii="Times New Roman" w:hAnsi="Times New Roman" w:cs="Times New Roman"/>
          <w:spacing w:val="-9"/>
          <w:sz w:val="28"/>
          <w:szCs w:val="28"/>
        </w:rPr>
        <w:t xml:space="preserve">инистерстве </w:t>
      </w:r>
      <w:r w:rsidR="002B79FB" w:rsidRPr="008B7BDF">
        <w:rPr>
          <w:rFonts w:ascii="Times New Roman" w:hAnsi="Times New Roman" w:cs="Times New Roman"/>
          <w:sz w:val="28"/>
          <w:szCs w:val="28"/>
        </w:rPr>
        <w:t>здравоохранения Самарской области, утвержденного постановлением Правительства Самарской области от 22.06.2012 №</w:t>
      </w:r>
      <w:r w:rsidR="002B79FB">
        <w:rPr>
          <w:rFonts w:ascii="Times New Roman" w:hAnsi="Times New Roman" w:cs="Times New Roman"/>
          <w:sz w:val="28"/>
          <w:szCs w:val="28"/>
        </w:rPr>
        <w:t xml:space="preserve"> </w:t>
      </w:r>
      <w:r w:rsidR="002B79FB" w:rsidRPr="008B7BDF">
        <w:rPr>
          <w:rFonts w:ascii="Times New Roman" w:hAnsi="Times New Roman" w:cs="Times New Roman"/>
          <w:sz w:val="28"/>
          <w:szCs w:val="28"/>
        </w:rPr>
        <w:t>290</w:t>
      </w:r>
      <w:r w:rsidRPr="0000551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00551E">
        <w:rPr>
          <w:rFonts w:ascii="Times New Roman" w:hAnsi="Times New Roman" w:cs="Times New Roman"/>
          <w:sz w:val="28"/>
          <w:szCs w:val="28"/>
        </w:rPr>
        <w:t>с одной стороны, терр</w:t>
      </w:r>
      <w:r w:rsidRPr="008B7BDF">
        <w:rPr>
          <w:rFonts w:ascii="Times New Roman" w:hAnsi="Times New Roman" w:cs="Times New Roman"/>
          <w:sz w:val="28"/>
          <w:szCs w:val="28"/>
        </w:rPr>
        <w:t>иториальный</w:t>
      </w:r>
      <w:r w:rsidRPr="008B3FD3">
        <w:rPr>
          <w:rFonts w:ascii="Times New Roman" w:hAnsi="Times New Roman" w:cs="Times New Roman"/>
          <w:sz w:val="28"/>
          <w:szCs w:val="28"/>
        </w:rPr>
        <w:t xml:space="preserve"> фонд обязательного</w:t>
      </w:r>
      <w:proofErr w:type="gramEnd"/>
      <w:r w:rsidRPr="008B3F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3FD3">
        <w:rPr>
          <w:rFonts w:ascii="Times New Roman" w:hAnsi="Times New Roman" w:cs="Times New Roman"/>
          <w:sz w:val="28"/>
          <w:szCs w:val="28"/>
        </w:rPr>
        <w:t xml:space="preserve">медицинского страхования Самарской области, именуемый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3FD3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3FD3">
        <w:rPr>
          <w:rFonts w:ascii="Times New Roman" w:hAnsi="Times New Roman" w:cs="Times New Roman"/>
          <w:sz w:val="28"/>
          <w:szCs w:val="28"/>
        </w:rPr>
        <w:t>, в лице директора Романова Владислава Евгеньевича, действующего на основании Положения о территориальном фонде обязательного медицинского страхования Самарской области, утвержденного постановлением Правительства Самарской области от 18.04.2012 №</w:t>
      </w:r>
      <w:r w:rsidR="009C5AC6">
        <w:rPr>
          <w:rFonts w:ascii="Times New Roman" w:hAnsi="Times New Roman" w:cs="Times New Roman"/>
          <w:sz w:val="28"/>
          <w:szCs w:val="28"/>
        </w:rPr>
        <w:t xml:space="preserve"> </w:t>
      </w:r>
      <w:r w:rsidRPr="008B3FD3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3FD3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, и </w:t>
      </w:r>
      <w:r w:rsidR="005E113C" w:rsidRPr="002C02F8">
        <w:rPr>
          <w:rFonts w:ascii="Times New Roman" w:hAnsi="Times New Roman" w:cs="Times New Roman"/>
          <w:sz w:val="28"/>
          <w:szCs w:val="28"/>
        </w:rPr>
        <w:t>Государственное бюджетное учреждение здравоохранения Самарской области</w:t>
      </w:r>
      <w:r w:rsidR="005E113C" w:rsidRPr="005E11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E113C" w:rsidRPr="002C02F8">
        <w:rPr>
          <w:rFonts w:ascii="Times New Roman" w:hAnsi="Times New Roman" w:cs="Times New Roman"/>
          <w:sz w:val="28"/>
          <w:szCs w:val="28"/>
        </w:rPr>
        <w:t>«</w:t>
      </w:r>
      <w:r w:rsidR="00070321" w:rsidRPr="002C02F8">
        <w:rPr>
          <w:rFonts w:ascii="Times New Roman" w:hAnsi="Times New Roman" w:cs="Times New Roman"/>
          <w:sz w:val="28"/>
          <w:szCs w:val="28"/>
        </w:rPr>
        <w:t>________________</w:t>
      </w:r>
      <w:r w:rsidR="005E113C" w:rsidRPr="002C02F8">
        <w:rPr>
          <w:rFonts w:ascii="Times New Roman" w:hAnsi="Times New Roman" w:cs="Times New Roman"/>
          <w:sz w:val="28"/>
          <w:szCs w:val="28"/>
        </w:rPr>
        <w:t>»,</w:t>
      </w:r>
      <w:r w:rsidR="000A1C75" w:rsidRPr="002C02F8">
        <w:rPr>
          <w:rFonts w:ascii="Times New Roman" w:hAnsi="Times New Roman" w:cs="Times New Roman"/>
          <w:sz w:val="28"/>
          <w:szCs w:val="28"/>
        </w:rPr>
        <w:t xml:space="preserve"> </w:t>
      </w:r>
      <w:r w:rsidR="005E113C" w:rsidRPr="00386226">
        <w:rPr>
          <w:rFonts w:ascii="Times New Roman" w:hAnsi="Times New Roman" w:cs="Times New Roman"/>
          <w:sz w:val="28"/>
          <w:szCs w:val="28"/>
        </w:rPr>
        <w:t>и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менуемая в дальнейшем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в лице</w:t>
      </w:r>
      <w:r w:rsidR="005E113C">
        <w:rPr>
          <w:rFonts w:ascii="Times New Roman" w:hAnsi="Times New Roman" w:cs="Times New Roman"/>
          <w:sz w:val="28"/>
          <w:szCs w:val="28"/>
        </w:rPr>
        <w:t xml:space="preserve"> главного врача</w:t>
      </w:r>
      <w:r w:rsidR="00070321">
        <w:rPr>
          <w:rFonts w:ascii="Times New Roman" w:hAnsi="Times New Roman" w:cs="Times New Roman"/>
          <w:sz w:val="28"/>
          <w:szCs w:val="28"/>
        </w:rPr>
        <w:t>____________</w:t>
      </w:r>
      <w:r w:rsidR="00C96F33" w:rsidRPr="008142CC">
        <w:rPr>
          <w:rFonts w:ascii="Times New Roman" w:hAnsi="Times New Roman" w:cs="Times New Roman"/>
          <w:sz w:val="28"/>
          <w:szCs w:val="28"/>
        </w:rPr>
        <w:t>,</w:t>
      </w:r>
      <w:r w:rsidR="005E113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E113C">
        <w:rPr>
          <w:rFonts w:ascii="Times New Roman" w:hAnsi="Times New Roman" w:cs="Times New Roman"/>
          <w:sz w:val="28"/>
          <w:szCs w:val="28"/>
        </w:rPr>
        <w:t>Устава</w:t>
      </w:r>
      <w:r w:rsidR="00C96F33" w:rsidRPr="008142CC">
        <w:rPr>
          <w:rFonts w:ascii="Times New Roman" w:hAnsi="Times New Roman" w:cs="Times New Roman"/>
          <w:sz w:val="28"/>
          <w:szCs w:val="28"/>
        </w:rPr>
        <w:t>,</w:t>
      </w:r>
      <w:r w:rsidR="005E113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 третьей стороны</w:t>
      </w:r>
      <w:proofErr w:type="gram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именуемые в дальнейшем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Стороны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96F33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6.6 статьи 26</w:t>
        </w:r>
      </w:hyperlink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Об обязательном медицинском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страховании в Российской 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порядком формирования, условиями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предоставления медицинским организациям, указанным в </w:t>
      </w:r>
      <w:hyperlink r:id="rId7" w:history="1">
        <w:r w:rsidR="00C96F33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6.6 статьи 26</w:t>
        </w:r>
      </w:hyperlink>
      <w:r w:rsidR="003D527A"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="00C96F33" w:rsidRPr="008142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="00C96F33" w:rsidRPr="008142CC">
        <w:rPr>
          <w:rFonts w:ascii="Times New Roman" w:hAnsi="Times New Roman" w:cs="Times New Roman"/>
          <w:sz w:val="28"/>
          <w:szCs w:val="28"/>
        </w:rPr>
        <w:t>, и порядком использования средств нормированного страхового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запаса территориального фонда обязательного медицинского страхования для</w:t>
      </w:r>
      <w:r w:rsidR="00FC1B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расходов медицинских организаций на оплату</w:t>
      </w:r>
      <w:proofErr w:type="gram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труда врачей и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среднего медицинского персонала (далее - Порядок) заключили настоящее</w:t>
      </w:r>
      <w:r w:rsidR="003D527A"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="00C96F33" w:rsidRPr="008142CC">
        <w:rPr>
          <w:rFonts w:ascii="Times New Roman" w:hAnsi="Times New Roman" w:cs="Times New Roman"/>
          <w:sz w:val="28"/>
          <w:szCs w:val="28"/>
        </w:rPr>
        <w:t>Соглашение о нижеследующем:</w:t>
      </w:r>
    </w:p>
    <w:p w:rsidR="004A34E7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E50DC" w:rsidRDefault="00C96F33" w:rsidP="004A34E7">
      <w:pPr>
        <w:pStyle w:val="ConsPlusNormal"/>
        <w:spacing w:after="240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D05E36" w:rsidRPr="008142CC" w:rsidRDefault="000F16AB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1. </w:t>
      </w:r>
      <w:r w:rsidR="00C96F33" w:rsidRPr="008142CC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расходов медицинских </w:t>
      </w:r>
      <w:r w:rsidR="00C96F33" w:rsidRPr="008142C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государственной системы здравоохранения и муниципальной системы здравоохранения, оказывающих первичную медико-санитарную помощь в соответствии с территориальными программами обязательного медицинского страхования, на оплату труда врачей и среднего медицинского персонала (далее соответственно - средства для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6F33" w:rsidRPr="008142C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C96F33" w:rsidRPr="008142CC">
        <w:rPr>
          <w:rFonts w:ascii="Times New Roman" w:hAnsi="Times New Roman" w:cs="Times New Roman"/>
          <w:sz w:val="28"/>
          <w:szCs w:val="28"/>
        </w:rPr>
        <w:t xml:space="preserve"> оплаты труда медицинских работников, медицинские работники).</w:t>
      </w:r>
    </w:p>
    <w:p w:rsidR="008E50DC" w:rsidRPr="008142CC" w:rsidRDefault="007F3069" w:rsidP="004A34E7">
      <w:pPr>
        <w:pStyle w:val="ConsPlusNormal"/>
        <w:spacing w:after="240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6F33" w:rsidRPr="008142CC">
        <w:rPr>
          <w:rFonts w:ascii="Times New Roman" w:hAnsi="Times New Roman" w:cs="Times New Roman"/>
          <w:sz w:val="28"/>
          <w:szCs w:val="28"/>
        </w:rPr>
        <w:t>I. Финансовое обеспечение Соглашения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2. Средства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</w:t>
      </w:r>
      <w:r w:rsidR="00370E6C" w:rsidRPr="008142CC">
        <w:rPr>
          <w:rFonts w:ascii="Times New Roman" w:hAnsi="Times New Roman" w:cs="Times New Roman"/>
          <w:sz w:val="28"/>
          <w:szCs w:val="28"/>
        </w:rPr>
        <w:t xml:space="preserve"> 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Pr="008142C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96F33" w:rsidRPr="008142CC" w:rsidRDefault="00C96F33" w:rsidP="004A34E7">
      <w:pPr>
        <w:pStyle w:val="ConsPlusNonformat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3. Предельный объем </w:t>
      </w:r>
      <w:r w:rsidR="00240371">
        <w:rPr>
          <w:rFonts w:ascii="Times New Roman" w:hAnsi="Times New Roman" w:cs="Times New Roman"/>
          <w:sz w:val="28"/>
          <w:szCs w:val="28"/>
        </w:rPr>
        <w:t>с</w:t>
      </w:r>
      <w:r w:rsidRPr="008142CC">
        <w:rPr>
          <w:rFonts w:ascii="Times New Roman" w:hAnsi="Times New Roman" w:cs="Times New Roman"/>
          <w:sz w:val="28"/>
          <w:szCs w:val="28"/>
        </w:rPr>
        <w:t xml:space="preserve">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, предоставляемых</w:t>
      </w:r>
      <w:r w:rsidR="008E50DC">
        <w:rPr>
          <w:rFonts w:ascii="Times New Roman" w:hAnsi="Times New Roman" w:cs="Times New Roman"/>
          <w:sz w:val="28"/>
          <w:szCs w:val="28"/>
        </w:rPr>
        <w:t xml:space="preserve"> </w:t>
      </w:r>
      <w:r w:rsidRPr="008142CC">
        <w:rPr>
          <w:rFonts w:ascii="Times New Roman" w:hAnsi="Times New Roman" w:cs="Times New Roman"/>
          <w:sz w:val="28"/>
          <w:szCs w:val="28"/>
        </w:rPr>
        <w:t xml:space="preserve">Медицинской организации, составляет </w:t>
      </w:r>
      <w:r w:rsidR="00070321">
        <w:rPr>
          <w:rFonts w:ascii="Times New Roman" w:hAnsi="Times New Roman" w:cs="Times New Roman"/>
          <w:sz w:val="28"/>
          <w:szCs w:val="28"/>
        </w:rPr>
        <w:t>_________</w:t>
      </w:r>
      <w:r w:rsidR="005E113C">
        <w:rPr>
          <w:rFonts w:ascii="Times New Roman" w:hAnsi="Times New Roman" w:cs="Times New Roman"/>
          <w:sz w:val="28"/>
          <w:szCs w:val="28"/>
        </w:rPr>
        <w:t>(</w:t>
      </w:r>
      <w:r w:rsidR="00070321">
        <w:rPr>
          <w:rFonts w:ascii="Times New Roman" w:hAnsi="Times New Roman" w:cs="Times New Roman"/>
          <w:sz w:val="28"/>
          <w:szCs w:val="28"/>
        </w:rPr>
        <w:t>_______</w:t>
      </w:r>
      <w:r w:rsidR="005E113C"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70321">
        <w:rPr>
          <w:rFonts w:ascii="Times New Roman" w:hAnsi="Times New Roman" w:cs="Times New Roman"/>
          <w:sz w:val="28"/>
          <w:szCs w:val="28"/>
        </w:rPr>
        <w:t>____</w:t>
      </w:r>
      <w:r w:rsidR="005E113C"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8142CC">
        <w:rPr>
          <w:rFonts w:ascii="Times New Roman" w:hAnsi="Times New Roman" w:cs="Times New Roman"/>
          <w:sz w:val="28"/>
          <w:szCs w:val="28"/>
        </w:rPr>
        <w:t>.</w:t>
      </w:r>
    </w:p>
    <w:p w:rsidR="002C02F8" w:rsidRPr="009D30DC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C02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D30DC">
        <w:rPr>
          <w:rFonts w:ascii="Times New Roman" w:hAnsi="Times New Roman" w:cs="Times New Roman"/>
          <w:sz w:val="28"/>
          <w:szCs w:val="28"/>
        </w:rPr>
        <w:t>. Порядок, условия и сроки предоставления</w:t>
      </w:r>
    </w:p>
    <w:p w:rsidR="002C02F8" w:rsidRPr="00087C3D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D30DC">
        <w:rPr>
          <w:rFonts w:ascii="Times New Roman" w:hAnsi="Times New Roman" w:cs="Times New Roman"/>
          <w:sz w:val="28"/>
          <w:szCs w:val="28"/>
        </w:rPr>
        <w:t xml:space="preserve"> </w:t>
      </w:r>
      <w:r w:rsidRPr="00087C3D">
        <w:rPr>
          <w:rFonts w:ascii="Times New Roman" w:hAnsi="Times New Roman" w:cs="Times New Roman"/>
          <w:sz w:val="28"/>
          <w:szCs w:val="28"/>
        </w:rPr>
        <w:t>из бюджета</w:t>
      </w:r>
      <w:r w:rsidR="005E113C" w:rsidRPr="00087C3D">
        <w:rPr>
          <w:rFonts w:ascii="Times New Roman" w:hAnsi="Times New Roman" w:cs="Times New Roman"/>
          <w:sz w:val="28"/>
          <w:szCs w:val="28"/>
        </w:rPr>
        <w:t xml:space="preserve"> </w:t>
      </w:r>
      <w:r w:rsidRPr="00087C3D">
        <w:rPr>
          <w:rFonts w:ascii="Times New Roman" w:hAnsi="Times New Roman" w:cs="Times New Roman"/>
          <w:sz w:val="28"/>
          <w:szCs w:val="28"/>
        </w:rPr>
        <w:t xml:space="preserve">Фонда Медицинской организации </w:t>
      </w:r>
    </w:p>
    <w:p w:rsidR="00C96F33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87C3D">
        <w:rPr>
          <w:rFonts w:ascii="Times New Roman" w:hAnsi="Times New Roman" w:cs="Times New Roman"/>
          <w:sz w:val="28"/>
          <w:szCs w:val="28"/>
        </w:rPr>
        <w:t xml:space="preserve">средств для </w:t>
      </w:r>
      <w:proofErr w:type="spellStart"/>
      <w:r w:rsidRPr="00087C3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4A34E7" w:rsidRPr="00087C3D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4. Средства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предоставляются при соблюдении Медицинской организацией следующих условий:</w:t>
      </w:r>
      <w:bookmarkStart w:id="2" w:name="P106"/>
      <w:bookmarkEnd w:id="2"/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а) наличие у Медицинской организации лицензии на осуществление медицинской деятельности, предусматривающей выполнение работ (услуг) при оказании первичной медико-санитарной помощи;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б) участие Медицинской организации в оказании первичной медико-санитарной помощи в рамках реализации территориальной программы обязательного медицинского страхования на текущий финансовый год;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в) наличие у Медицинской организации потребности в медицинских работниках, оказывающих первичную медико-санитарную помощь;</w:t>
      </w:r>
      <w:bookmarkStart w:id="3" w:name="P109"/>
      <w:bookmarkEnd w:id="3"/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г) наличие принятого на работу медицинского работника в текущем финансовом году на штатную должность в полном объеме (не менее одной ставки) сверх численности медицинских работников по состоянию на 1 января текущего года;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между медицинской организацией и страховой медицинской организацией в соответствии </w:t>
      </w:r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8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39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Федерального закона от 29 ноября 2010 г. </w:t>
      </w:r>
      <w:r w:rsidR="007F7942" w:rsidRPr="008142CC">
        <w:rPr>
          <w:rFonts w:ascii="Times New Roman" w:hAnsi="Times New Roman" w:cs="Times New Roman"/>
          <w:sz w:val="28"/>
          <w:szCs w:val="28"/>
        </w:rPr>
        <w:t>№</w:t>
      </w:r>
      <w:r w:rsidRPr="008142CC">
        <w:rPr>
          <w:rFonts w:ascii="Times New Roman" w:hAnsi="Times New Roman" w:cs="Times New Roman"/>
          <w:sz w:val="28"/>
          <w:szCs w:val="28"/>
        </w:rPr>
        <w:t xml:space="preserve"> 326-ФЗ </w:t>
      </w:r>
      <w:r w:rsidR="007F7942" w:rsidRPr="008142CC">
        <w:rPr>
          <w:rFonts w:ascii="Times New Roman" w:hAnsi="Times New Roman" w:cs="Times New Roman"/>
          <w:sz w:val="28"/>
          <w:szCs w:val="28"/>
        </w:rPr>
        <w:t>«</w:t>
      </w:r>
      <w:r w:rsidRPr="008142CC">
        <w:rPr>
          <w:rFonts w:ascii="Times New Roman" w:hAnsi="Times New Roman" w:cs="Times New Roman"/>
          <w:sz w:val="28"/>
          <w:szCs w:val="28"/>
        </w:rPr>
        <w:t>Об обязательном медицинском страховании в Российской Федерации</w:t>
      </w:r>
      <w:r w:rsidR="007F7942" w:rsidRPr="008142CC">
        <w:rPr>
          <w:rFonts w:ascii="Times New Roman" w:hAnsi="Times New Roman" w:cs="Times New Roman"/>
          <w:sz w:val="28"/>
          <w:szCs w:val="28"/>
        </w:rPr>
        <w:t>»</w:t>
      </w:r>
      <w:r w:rsidRPr="008142CC">
        <w:rPr>
          <w:rFonts w:ascii="Times New Roman" w:hAnsi="Times New Roman" w:cs="Times New Roman"/>
          <w:sz w:val="28"/>
          <w:szCs w:val="28"/>
        </w:rPr>
        <w:t>;</w:t>
      </w:r>
    </w:p>
    <w:p w:rsidR="0000551E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2CC">
        <w:rPr>
          <w:rFonts w:ascii="Times New Roman" w:hAnsi="Times New Roman" w:cs="Times New Roman"/>
          <w:sz w:val="28"/>
          <w:szCs w:val="28"/>
        </w:rPr>
        <w:t xml:space="preserve"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</w:t>
      </w:r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w:anchor="P249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к настоящему Соглашению).</w:t>
      </w:r>
      <w:r w:rsidR="00AA3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lastRenderedPageBreak/>
        <w:t xml:space="preserve">5. Фонд перечисляет Медицинской организации средства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6. Медицинская организация ведет раздельный аналитический учет предоставленных из бюджета Фонда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по доходам и расходам.</w:t>
      </w:r>
    </w:p>
    <w:p w:rsidR="008E50D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, утвержденного законом о бюджете Фонда, не влечет обязательств Фонда по увеличению размера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, предоставляемых Медицинской организации.</w:t>
      </w:r>
    </w:p>
    <w:p w:rsidR="004A34E7" w:rsidRPr="008142CC" w:rsidRDefault="004A34E7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Pr="008142CC" w:rsidRDefault="00C96F33" w:rsidP="004A34E7">
      <w:pPr>
        <w:pStyle w:val="ConsPlusNormal"/>
        <w:spacing w:after="240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8. Уполномоченный орган власти: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а) согласовывает заявку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Медицинской организации;</w:t>
      </w:r>
    </w:p>
    <w:p w:rsidR="008E50DC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9. Фонд: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а) осуществляет в соответствии с заявкой на предоставление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перечисление на лицевой счет Медицинской организации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, но не более объема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на год, утвержденного Медицинской организации Уполномоченным органом власти по согласованию с Фондом;</w:t>
      </w:r>
      <w:bookmarkStart w:id="4" w:name="P123"/>
      <w:bookmarkEnd w:id="4"/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:rsidR="004E6679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10. Медицинская организация: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а) представляет в Фонд документы, подтверждающие выполнение условий, предусмотренных </w:t>
      </w:r>
      <w:hyperlink w:anchor="P106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подпунктами 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9" w:history="1"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г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4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настоящего Соглашения, одновременно с Соглашением, представленным в Фонд в соответствии с Порядком;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</w:t>
      </w:r>
      <w:r w:rsidRPr="008142CC">
        <w:rPr>
          <w:rFonts w:ascii="Times New Roman" w:hAnsi="Times New Roman" w:cs="Times New Roman"/>
          <w:sz w:val="28"/>
          <w:szCs w:val="28"/>
        </w:rPr>
        <w:lastRenderedPageBreak/>
        <w:t>оплаты труда с соблюдением условий, установленных настоящим Соглашением;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в) ведет раздельный аналитический учет предоставленных из бюджета Фонда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 xml:space="preserve"> по доходам и расходам, связанным с исполнением Соглашения;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г) представляет в Фонд отчет об использовании средств для </w:t>
      </w:r>
      <w:proofErr w:type="spellStart"/>
      <w:r w:rsidRPr="008142C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42CC">
        <w:rPr>
          <w:rFonts w:ascii="Times New Roman" w:hAnsi="Times New Roman" w:cs="Times New Roman"/>
          <w:sz w:val="28"/>
          <w:szCs w:val="28"/>
        </w:rPr>
        <w:t>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 xml:space="preserve">д) создает условия для осуществления Фондом контроля, </w:t>
      </w:r>
      <w:r w:rsidRPr="008142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предусмотренного </w:t>
      </w:r>
      <w:hyperlink w:anchor="P123" w:history="1"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 w:rsidR="007F7942"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  <w:r w:rsidRPr="008142CC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9</w:t>
        </w:r>
      </w:hyperlink>
      <w:r w:rsidRPr="008142C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96F33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A34E7" w:rsidRPr="008142CC" w:rsidRDefault="004A34E7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9DA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VI. Срок действия Соглашения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DF7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12. Срок действия настоящего Соглашения с</w:t>
      </w:r>
      <w:r w:rsidR="00216D2F">
        <w:rPr>
          <w:rFonts w:ascii="Times New Roman" w:hAnsi="Times New Roman" w:cs="Times New Roman"/>
          <w:sz w:val="28"/>
          <w:szCs w:val="28"/>
        </w:rPr>
        <w:t>___</w:t>
      </w:r>
      <w:r w:rsidR="008E50DC" w:rsidRPr="000A1C75">
        <w:rPr>
          <w:rFonts w:ascii="Times New Roman" w:hAnsi="Times New Roman" w:cs="Times New Roman"/>
          <w:sz w:val="28"/>
          <w:szCs w:val="28"/>
        </w:rPr>
        <w:t>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Pr="000A1C75">
        <w:rPr>
          <w:rFonts w:ascii="Times New Roman" w:hAnsi="Times New Roman" w:cs="Times New Roman"/>
          <w:sz w:val="28"/>
          <w:szCs w:val="28"/>
        </w:rPr>
        <w:t>г.</w:t>
      </w:r>
      <w:r w:rsidR="008E50DC">
        <w:rPr>
          <w:rFonts w:ascii="Times New Roman" w:hAnsi="Times New Roman" w:cs="Times New Roman"/>
          <w:sz w:val="28"/>
          <w:szCs w:val="28"/>
        </w:rPr>
        <w:t xml:space="preserve"> </w:t>
      </w:r>
      <w:r w:rsidRPr="008142CC">
        <w:rPr>
          <w:rFonts w:ascii="Times New Roman" w:hAnsi="Times New Roman" w:cs="Times New Roman"/>
          <w:sz w:val="28"/>
          <w:szCs w:val="28"/>
        </w:rPr>
        <w:t xml:space="preserve">по </w:t>
      </w:r>
      <w:r w:rsidR="008E50DC">
        <w:rPr>
          <w:rFonts w:ascii="Times New Roman" w:hAnsi="Times New Roman" w:cs="Times New Roman"/>
          <w:sz w:val="28"/>
          <w:szCs w:val="28"/>
        </w:rPr>
        <w:t>31.12.20</w:t>
      </w:r>
      <w:r w:rsidR="00AF2C11">
        <w:rPr>
          <w:rFonts w:ascii="Times New Roman" w:hAnsi="Times New Roman" w:cs="Times New Roman"/>
          <w:sz w:val="28"/>
          <w:szCs w:val="28"/>
        </w:rPr>
        <w:t>20</w:t>
      </w:r>
      <w:r w:rsidRPr="008142CC">
        <w:rPr>
          <w:rFonts w:ascii="Times New Roman" w:hAnsi="Times New Roman" w:cs="Times New Roman"/>
          <w:sz w:val="28"/>
          <w:szCs w:val="28"/>
        </w:rPr>
        <w:t>г.</w:t>
      </w:r>
    </w:p>
    <w:p w:rsidR="004A34E7" w:rsidRPr="008142CC" w:rsidRDefault="004A34E7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9DA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VII. Порядок внесения изменений в Соглашение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DF7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:rsidR="000249DA" w:rsidRDefault="00C96F33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VIII. Заключительные положения</w:t>
      </w:r>
    </w:p>
    <w:p w:rsidR="004A34E7" w:rsidRPr="008142CC" w:rsidRDefault="004A34E7" w:rsidP="004A34E7">
      <w:pPr>
        <w:pStyle w:val="ConsPlusNormal"/>
        <w:ind w:right="5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1DF7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15. Споры, возникающие между Сторонами, рассматриваются в порядке, установленном законодательством Российской Федерации.</w:t>
      </w:r>
    </w:p>
    <w:p w:rsidR="00C96F33" w:rsidRPr="008142CC" w:rsidRDefault="00C96F33" w:rsidP="004A34E7">
      <w:pPr>
        <w:pStyle w:val="ConsPlusNormal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Фонда, третий - у Медицинской организации.</w:t>
      </w:r>
    </w:p>
    <w:p w:rsidR="00C96F33" w:rsidRPr="008142CC" w:rsidRDefault="00C96F33" w:rsidP="005155B3">
      <w:pPr>
        <w:pStyle w:val="ConsPlusNormal"/>
        <w:spacing w:after="160" w:line="276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6F33" w:rsidRPr="008142CC" w:rsidRDefault="00C96F33" w:rsidP="005F20C6">
      <w:pPr>
        <w:pStyle w:val="ConsPlusNormal"/>
        <w:spacing w:after="160" w:line="276" w:lineRule="auto"/>
        <w:ind w:right="5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IX. Местонахождение и реквизиты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3"/>
        <w:gridCol w:w="3023"/>
        <w:gridCol w:w="3023"/>
      </w:tblGrid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C01B76">
            <w:pPr>
              <w:pStyle w:val="ConsPlusNormal"/>
              <w:spacing w:after="160" w:line="276" w:lineRule="auto"/>
              <w:ind w:left="57" w:right="57" w:firstLine="85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</w:t>
            </w:r>
            <w:r w:rsidR="00482E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орган власти</w:t>
            </w:r>
            <w:r w:rsidR="00BC0F52" w:rsidRPr="00814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  <w:r w:rsidR="00BC0F52" w:rsidRPr="008142C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2A54C8">
            <w:pPr>
              <w:pStyle w:val="ConsPlusNormal"/>
              <w:spacing w:after="160" w:line="276" w:lineRule="auto"/>
              <w:ind w:left="57" w:right="57"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</w:t>
            </w:r>
            <w:r w:rsidR="002A54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организация: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BD38DF">
            <w:pPr>
              <w:pStyle w:val="ConsPlusNormal"/>
              <w:spacing w:after="160"/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здравоохранения Самарской области</w:t>
            </w:r>
          </w:p>
          <w:p w:rsidR="00C96F33" w:rsidRPr="008142CC" w:rsidRDefault="00C96F33" w:rsidP="00BD38DF">
            <w:pPr>
              <w:pStyle w:val="ConsPlusNormal"/>
              <w:spacing w:after="160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33" w:rsidRPr="008142CC" w:rsidRDefault="00C96F33" w:rsidP="00BD38DF">
            <w:pPr>
              <w:pStyle w:val="ConsPlusNormal"/>
              <w:spacing w:after="160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BD38DF">
            <w:pPr>
              <w:pStyle w:val="ConsPlusNormal"/>
              <w:spacing w:after="160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фонд обязательного </w:t>
            </w:r>
            <w:r w:rsidR="00935D74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медицинского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страхования </w:t>
            </w:r>
            <w:r w:rsidR="007F3069" w:rsidRPr="008142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амарской</w:t>
            </w:r>
            <w:proofErr w:type="spellEnd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0A1C75" w:rsidP="00BD38DF">
            <w:pPr>
              <w:pStyle w:val="ConsPlusNormal"/>
              <w:spacing w:after="160"/>
              <w:ind w:left="191" w:right="-269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ГБУЗ СО </w:t>
            </w:r>
            <w:r w:rsidR="00D14F5D">
              <w:rPr>
                <w:rFonts w:ascii="Times New Roman" w:hAnsi="Times New Roman" w:cs="Times New Roman"/>
                <w:sz w:val="28"/>
                <w:szCs w:val="28"/>
              </w:rPr>
              <w:t>«_____»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443020, г. Самара, ул.Ленин</w:t>
            </w:r>
            <w:r w:rsidR="002B6BBC" w:rsidRPr="008142CC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, д.73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04E6A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443082, г. Самара,</w:t>
            </w:r>
            <w:r w:rsidR="00DC1DF7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ул. Владимирская, д.60</w:t>
            </w:r>
          </w:p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hanging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Реквизиты Уполномоченного органа власти:</w:t>
            </w:r>
          </w:p>
          <w:p w:rsidR="00DC1DF7" w:rsidRPr="008142CC" w:rsidRDefault="00DC1DF7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ИНН 6315800971,               КПП 631701001 УФК по Самарской области (МУФ СО,  министерство здравоохранения Самарской области л/ </w:t>
            </w:r>
            <w:proofErr w:type="spellStart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212.01.999.0) б/счёт 40201810500000108005 БИК 043601001</w:t>
            </w:r>
            <w:r w:rsidR="00122761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 Самара г. Самара</w:t>
            </w:r>
            <w:proofErr w:type="gramStart"/>
            <w:r w:rsidR="00122761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122761"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назначении платежа    (л/счёт 02422000010)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Реквизиты Фонда: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ИНН 6311018192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КПП 631101001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УФК по Самарской области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(территориальный фонд обязательного медицинского страхования Самарской области л/с 0</w:t>
            </w:r>
            <w:r w:rsidR="0071715C" w:rsidRPr="008142CC">
              <w:rPr>
                <w:rFonts w:ascii="Times New Roman" w:hAnsi="Times New Roman" w:cs="Times New Roman"/>
                <w:sz w:val="28"/>
                <w:szCs w:val="28"/>
              </w:rPr>
              <w:t>3425000016</w:t>
            </w: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сч.40</w:t>
            </w:r>
            <w:r w:rsidR="0071715C" w:rsidRPr="008142CC">
              <w:rPr>
                <w:rFonts w:ascii="Times New Roman" w:hAnsi="Times New Roman" w:cs="Times New Roman"/>
                <w:sz w:val="28"/>
                <w:szCs w:val="28"/>
              </w:rPr>
              <w:t>404810536010000003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БИК 043601001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Отделение Самара г. Самара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ОКТМО 36701000</w:t>
            </w:r>
          </w:p>
          <w:p w:rsidR="008325DC" w:rsidRPr="008142CC" w:rsidRDefault="008325DC" w:rsidP="005155B3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ОКПО 21236959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0249DA" w:rsidRPr="008142CC" w:rsidRDefault="00BD38DF" w:rsidP="00BD38DF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551E">
              <w:rPr>
                <w:rFonts w:ascii="Times New Roman" w:hAnsi="Times New Roman"/>
                <w:sz w:val="28"/>
                <w:szCs w:val="28"/>
              </w:rPr>
              <w:t>Реквизиты</w:t>
            </w:r>
            <w:r w:rsidRPr="0000551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0551E">
              <w:rPr>
                <w:rFonts w:ascii="Times New Roman" w:hAnsi="Times New Roman"/>
                <w:sz w:val="28"/>
                <w:szCs w:val="28"/>
              </w:rPr>
              <w:t>Медицинской организации:</w:t>
            </w:r>
          </w:p>
        </w:tc>
      </w:tr>
      <w:tr w:rsidR="00C96F33" w:rsidRPr="008142CC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5155B3">
            <w:pPr>
              <w:pStyle w:val="ConsPlusNormal"/>
              <w:spacing w:after="160" w:line="276" w:lineRule="auto"/>
              <w:ind w:left="57" w:right="57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F33" w:rsidRPr="008142CC" w:rsidRDefault="00C96F33" w:rsidP="00BD38DF">
      <w:pPr>
        <w:pStyle w:val="ConsPlusNormal"/>
        <w:spacing w:after="160" w:line="276" w:lineRule="auto"/>
        <w:ind w:left="57" w:right="57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42CC">
        <w:rPr>
          <w:rFonts w:ascii="Times New Roman" w:hAnsi="Times New Roman" w:cs="Times New Roman"/>
          <w:sz w:val="28"/>
          <w:szCs w:val="28"/>
        </w:rPr>
        <w:t>X. Подписи Сторон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3"/>
        <w:gridCol w:w="3023"/>
        <w:gridCol w:w="3023"/>
      </w:tblGrid>
      <w:tr w:rsidR="00C96F33" w:rsidRPr="008142CC" w:rsidTr="005155B3"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after="160"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after="160"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C96F33" w:rsidP="00BD38DF">
            <w:pPr>
              <w:pStyle w:val="ConsPlusNormal"/>
              <w:spacing w:after="160" w:line="276" w:lineRule="auto"/>
              <w:ind w:left="57" w:right="57" w:hanging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Медицинская организация:</w:t>
            </w:r>
          </w:p>
        </w:tc>
      </w:tr>
      <w:tr w:rsidR="00C96F33" w:rsidRPr="005155B3" w:rsidTr="005155B3">
        <w:trPr>
          <w:trHeight w:val="1577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</w:tcPr>
          <w:p w:rsidR="002A54C8" w:rsidRDefault="002B79FB" w:rsidP="004A34E7">
            <w:pPr>
              <w:pStyle w:val="ConsPlusNormal"/>
              <w:ind w:left="57" w:right="57" w:firstLine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935D74" w:rsidRPr="0000551E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B864C8" w:rsidRPr="000055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4E7" w:rsidRPr="0000551E">
              <w:rPr>
                <w:rFonts w:ascii="Times New Roman" w:hAnsi="Times New Roman" w:cs="Times New Roman"/>
                <w:sz w:val="28"/>
                <w:szCs w:val="28"/>
              </w:rPr>
              <w:t>здравоохранения Самарской области</w:t>
            </w: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55B3" w:rsidRDefault="00B86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D828B5" w:rsidRPr="008142CC">
              <w:rPr>
                <w:rFonts w:ascii="Times New Roman" w:hAnsi="Times New Roman" w:cs="Times New Roman"/>
                <w:sz w:val="28"/>
                <w:szCs w:val="28"/>
              </w:rPr>
              <w:t>одпись)</w:t>
            </w:r>
          </w:p>
          <w:p w:rsidR="002A54C8" w:rsidRDefault="002A5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8B5" w:rsidRPr="008142CC" w:rsidRDefault="002B79FB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А.С.Бенян</w:t>
            </w:r>
          </w:p>
          <w:p w:rsidR="009D3B4F" w:rsidRPr="008142CC" w:rsidRDefault="002A54C8" w:rsidP="004A34E7">
            <w:pPr>
              <w:pStyle w:val="ConsPlusNormal"/>
              <w:spacing w:line="276" w:lineRule="auto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5155B3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33" w:rsidRPr="008142CC" w:rsidRDefault="005155B3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F33"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828B5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28B5" w:rsidRPr="008142CC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В.Е.Романов</w:t>
            </w:r>
          </w:p>
          <w:p w:rsidR="00D828B5" w:rsidRPr="008142CC" w:rsidRDefault="002A5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96F33" w:rsidRPr="008142CC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AC6" w:rsidRDefault="009C5AC6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F33" w:rsidRPr="008142CC" w:rsidRDefault="00C96F33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D828B5" w:rsidRDefault="00D828B5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F52" w:rsidRDefault="00C71A0E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A54C8" w:rsidRPr="008142CC" w:rsidRDefault="002A54C8" w:rsidP="004A34E7">
            <w:pPr>
              <w:pStyle w:val="ConsPlusNormal"/>
              <w:ind w:left="57" w:right="57" w:hanging="57"/>
              <w:rPr>
                <w:rFonts w:ascii="Times New Roman" w:hAnsi="Times New Roman" w:cs="Times New Roman"/>
                <w:sz w:val="28"/>
                <w:szCs w:val="28"/>
              </w:rPr>
            </w:pPr>
            <w:r w:rsidRPr="008142CC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C96F33" w:rsidRPr="008142CC" w:rsidRDefault="00C96F33" w:rsidP="005155B3">
      <w:pPr>
        <w:pStyle w:val="ConsPlusNormal"/>
        <w:spacing w:after="160" w:line="276" w:lineRule="auto"/>
        <w:ind w:left="57" w:right="57" w:hanging="57"/>
        <w:rPr>
          <w:rFonts w:ascii="Times New Roman" w:hAnsi="Times New Roman" w:cs="Times New Roman"/>
          <w:sz w:val="28"/>
          <w:szCs w:val="28"/>
        </w:rPr>
      </w:pPr>
    </w:p>
    <w:sectPr w:rsidR="00C96F33" w:rsidRPr="008142CC" w:rsidSect="002A54C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337C"/>
    <w:multiLevelType w:val="hybridMultilevel"/>
    <w:tmpl w:val="EFBA4CEA"/>
    <w:lvl w:ilvl="0" w:tplc="ECA881E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F33"/>
    <w:rsid w:val="00002B98"/>
    <w:rsid w:val="00003F4E"/>
    <w:rsid w:val="0000551E"/>
    <w:rsid w:val="000249DA"/>
    <w:rsid w:val="00046B97"/>
    <w:rsid w:val="00070321"/>
    <w:rsid w:val="00087C3D"/>
    <w:rsid w:val="000A1C75"/>
    <w:rsid w:val="000F16AB"/>
    <w:rsid w:val="001151B5"/>
    <w:rsid w:val="00121EEF"/>
    <w:rsid w:val="00122761"/>
    <w:rsid w:val="00150804"/>
    <w:rsid w:val="0015767B"/>
    <w:rsid w:val="001D2D02"/>
    <w:rsid w:val="001D341E"/>
    <w:rsid w:val="00200ACE"/>
    <w:rsid w:val="00216D2F"/>
    <w:rsid w:val="00240371"/>
    <w:rsid w:val="00242045"/>
    <w:rsid w:val="00255707"/>
    <w:rsid w:val="002A54C8"/>
    <w:rsid w:val="002B6BBC"/>
    <w:rsid w:val="002B79FB"/>
    <w:rsid w:val="002C02F8"/>
    <w:rsid w:val="00310D97"/>
    <w:rsid w:val="00347152"/>
    <w:rsid w:val="00370E6C"/>
    <w:rsid w:val="00386226"/>
    <w:rsid w:val="003D527A"/>
    <w:rsid w:val="003E2CCF"/>
    <w:rsid w:val="003F6840"/>
    <w:rsid w:val="00482EEE"/>
    <w:rsid w:val="004A34E7"/>
    <w:rsid w:val="004D5BA7"/>
    <w:rsid w:val="004E6679"/>
    <w:rsid w:val="005155B3"/>
    <w:rsid w:val="00585965"/>
    <w:rsid w:val="005A5C4E"/>
    <w:rsid w:val="005E113C"/>
    <w:rsid w:val="005E4D27"/>
    <w:rsid w:val="005F20C6"/>
    <w:rsid w:val="00610C0A"/>
    <w:rsid w:val="00643A81"/>
    <w:rsid w:val="006525AE"/>
    <w:rsid w:val="00675FA8"/>
    <w:rsid w:val="0071715C"/>
    <w:rsid w:val="00787F5C"/>
    <w:rsid w:val="007B1D52"/>
    <w:rsid w:val="007C04BA"/>
    <w:rsid w:val="007D3C1C"/>
    <w:rsid w:val="007E0BDA"/>
    <w:rsid w:val="007E57B1"/>
    <w:rsid w:val="007F3069"/>
    <w:rsid w:val="007F7942"/>
    <w:rsid w:val="008142CC"/>
    <w:rsid w:val="00824DDC"/>
    <w:rsid w:val="008325DC"/>
    <w:rsid w:val="00867BD5"/>
    <w:rsid w:val="00874BF0"/>
    <w:rsid w:val="008C01AB"/>
    <w:rsid w:val="008E0A07"/>
    <w:rsid w:val="008E50DC"/>
    <w:rsid w:val="00930733"/>
    <w:rsid w:val="00935D74"/>
    <w:rsid w:val="009C0BD4"/>
    <w:rsid w:val="009C5AC6"/>
    <w:rsid w:val="009D30DC"/>
    <w:rsid w:val="009D3B4F"/>
    <w:rsid w:val="009D3E6C"/>
    <w:rsid w:val="009D7A4F"/>
    <w:rsid w:val="009F746D"/>
    <w:rsid w:val="00AA38CC"/>
    <w:rsid w:val="00AB6F4E"/>
    <w:rsid w:val="00AD0264"/>
    <w:rsid w:val="00AD283B"/>
    <w:rsid w:val="00AF2C11"/>
    <w:rsid w:val="00B2624F"/>
    <w:rsid w:val="00B460BC"/>
    <w:rsid w:val="00B679B1"/>
    <w:rsid w:val="00B864C8"/>
    <w:rsid w:val="00BA29B7"/>
    <w:rsid w:val="00BB53F4"/>
    <w:rsid w:val="00BC0F52"/>
    <w:rsid w:val="00BD38DF"/>
    <w:rsid w:val="00C01B76"/>
    <w:rsid w:val="00C04E6A"/>
    <w:rsid w:val="00C61B24"/>
    <w:rsid w:val="00C71A0E"/>
    <w:rsid w:val="00C96F33"/>
    <w:rsid w:val="00CA4F88"/>
    <w:rsid w:val="00CC3CEA"/>
    <w:rsid w:val="00CD75A3"/>
    <w:rsid w:val="00CF6FBC"/>
    <w:rsid w:val="00D05E36"/>
    <w:rsid w:val="00D14F5D"/>
    <w:rsid w:val="00D6414E"/>
    <w:rsid w:val="00D66C92"/>
    <w:rsid w:val="00D828B5"/>
    <w:rsid w:val="00D86EC0"/>
    <w:rsid w:val="00DB19A9"/>
    <w:rsid w:val="00DC1DF7"/>
    <w:rsid w:val="00DF05A6"/>
    <w:rsid w:val="00DF1C2D"/>
    <w:rsid w:val="00EA7823"/>
    <w:rsid w:val="00ED49C2"/>
    <w:rsid w:val="00F15AEE"/>
    <w:rsid w:val="00F63A89"/>
    <w:rsid w:val="00F73D9B"/>
    <w:rsid w:val="00FB50B9"/>
    <w:rsid w:val="00FC1B66"/>
    <w:rsid w:val="00FC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6F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26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0A1C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0A1C75"/>
    <w:rPr>
      <w:rFonts w:ascii="Courier New" w:eastAsia="Times New Roman" w:hAnsi="Courier New" w:cs="Times New Roman"/>
      <w:sz w:val="20"/>
      <w:szCs w:val="20"/>
    </w:rPr>
  </w:style>
  <w:style w:type="paragraph" w:styleId="a7">
    <w:name w:val="Body Text"/>
    <w:basedOn w:val="a"/>
    <w:link w:val="a8"/>
    <w:rsid w:val="000249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0249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DC8298C9F59C41079199BA1C2517EE241A9462CB1DFE84C78F4CF1A7DE677898DC245E0F88C36D398112D0C9D0D64677BD3688F6BB3944Y7B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8DC8298C9F59C41079199BA1C2517EE241A9462CB1DFE84C78F4CF1A7DE677898DC245E0B88CC3060CE138C8F83C54472BD348BE9YBB0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DC8298C9F59C41079199BA1C2517EE241A9462CB1DFE84C78F4CF1A7DE677898DC245E0B88CC3060CE138C8F83C54472BD348BE9YBB0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DFFE-260C-4B71-94CE-1FD45544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Буркалева Людмила Павловна</dc:creator>
  <cp:lastModifiedBy>Дуликова Е.К.</cp:lastModifiedBy>
  <cp:revision>4</cp:revision>
  <cp:lastPrinted>2020-04-14T10:29:00Z</cp:lastPrinted>
  <dcterms:created xsi:type="dcterms:W3CDTF">2020-04-16T05:54:00Z</dcterms:created>
  <dcterms:modified xsi:type="dcterms:W3CDTF">2020-07-14T05:58:00Z</dcterms:modified>
</cp:coreProperties>
</file>